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Замоскворецкий районный суд г. Москвы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115184, г. Москва, ул. Татарская, д. 1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Административный истец: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Иванов Иван Иванович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770512345678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Административный ответчик: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ИФНС России № 5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105064, г. Москва, ул. Земляной Вал, д. 9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АДМИНИСТРАТИВНОЕ ИСКОВОЕ ЗАЯВЛЕНИЕ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о признании незаконным решения ИФНС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15.03.2026 ИФНС России № 5 по г. Москве вынесено решение № 12345 о привлечении к ответственности за совершение налогового правонарушения, которым мне доначислен НДФЛ — 65 000 руб., пени — 4 300 руб., штраф — 13 000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Решением УФНС России по г. Москве от 25.05.2026 № 21-19/045678 по апелляционной жалобе решение ИФНС оставлено без изменения. Досудебный порядок соблюдён.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Считаю решение ИФНС незаконным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Доначисление НДФЛ произведено без учёта документально подтверждённых расходов на приобретение имущества (пп. 2 п. 2 ст. 220 НК РФ).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Нарушена процедура рассмотрения материалов проверки: возражения налогоплательщика не исследованы в полном объёме (п. 4 ст. 101 НК РФ).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218, 220, 226 КАС РФ, ст. 137, 138, 142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Признать незаконным решение ИФНС России № 5 по г. Москве от 15.03.2026 № 12345.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Обязать ИФНС устранить допущенные нарушения прав налогоплательщика.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Взыскать с ответчика расходы по уплате государственной пошлины в сумме 300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Квитанция об уплате госпошлины — 300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решения ИФНС от 15.03.2026 — на 5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Копия решения УФНС по жалобе — на 3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4. Копия декларации 3-НДФЛ за 2024 год — на 7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5. Документы, подтверждающие расходы — на 8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6. Копия искового заявления для ответчика — на 4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10.06.2026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