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ИФНС по месту учёта]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УВЕДОМЛЕНИЕ О НЕВОЗМОЖНОСТИ ПРЕДСТАВИТЬ ДОКУМЕНТЫ В СРОК</w:t>
      </w:r>
    </w:p>
    <w:p>
      <w:pPr>
        <w:jc w:val="center"/>
      </w:pPr>
      <w:r>
        <w:rPr>
          <w:i/>
        </w:rPr>
        <w:t>(форма по КНД 1125045)</w:t>
      </w:r>
    </w:p>
    <w:p>
      <w:r>
        <w:t>Требование объёмное, документы у третьих лиц, утрачены, изъяты, уже представлены или реально не могут быть подготовлены в срок. В связи с изложенным прилагаю: требование; документы/информация; причина невозможности; новый срок; подтверждающие документы.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статьи 86, 93, 93.1 НК РФ</w:t>
      </w:r>
    </w:p>
    <w:p>
      <w:pPr>
        <w:pStyle w:val="ListBullet"/>
      </w:pPr>
      <w:r>
        <w:t>приказ ФНС от 21.02.2024 № СД-7-2/148@</w:t>
      </w:r>
    </w:p>
    <w:p>
      <w:r>
        <w:t>Прошу: рассмотреть обращение и принять решение в соответствии со статьи 86, 93, 93.1 НК РФ; приказ ФНС от 21.02.2024 № СД-7-2/148@.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