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ХОДАТАЙСТВО ОБ ИСТРЕБОВАНИИ ДОКАЗАТЕЛЬСТВ</w:t>
      </w:r>
    </w:p>
    <w:p>
      <w:r>
        <w:t>Документы находятся у ИФНС, банка, Росреестра, ГИБДД, работодателя, налогового агента или другого лица. В связи с изложенным прилагаю: доказательство; у кого находится; какие факты подтверждает; почему нельзя получить самостоятельно; просьба суда.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статья 63 КАС РФ</w:t>
      </w:r>
    </w:p>
    <w:p>
      <w:pPr>
        <w:pStyle w:val="ListBullet"/>
      </w:pPr>
      <w:r>
        <w:t>статья 66 АПК РФ для ИП</w:t>
      </w:r>
    </w:p>
    <w:p>
      <w:r>
        <w:t>Прошу: рассмотреть обращение и принять решение в соответствии со статья 63 КАС РФ; статья 66 АПК РФ для ИП.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